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right" w:tblpY="510"/>
        <w:tblW w:w="9433" w:type="dxa"/>
        <w:tblLayout w:type="fixed"/>
        <w:tblLook w:val="0000" w:firstRow="0" w:lastRow="0" w:firstColumn="0" w:lastColumn="0" w:noHBand="0" w:noVBand="0"/>
      </w:tblPr>
      <w:tblGrid>
        <w:gridCol w:w="5098"/>
        <w:gridCol w:w="1843"/>
        <w:gridCol w:w="2492"/>
      </w:tblGrid>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rPr>
                <w:sz w:val="18"/>
                <w:szCs w:val="18"/>
                <w:lang w:val="ru-RU"/>
              </w:rPr>
            </w:pPr>
            <w:r w:rsidRPr="00E766A8">
              <w:rPr>
                <w:b/>
                <w:bCs/>
                <w:sz w:val="18"/>
                <w:szCs w:val="18"/>
                <w:lang w:val="en-GB"/>
              </w:rPr>
              <w:t>Title of the course</w:t>
            </w:r>
            <w:r w:rsidR="00613F86" w:rsidRPr="00E766A8">
              <w:rPr>
                <w:b/>
                <w:bCs/>
                <w:sz w:val="18"/>
                <w:szCs w:val="18"/>
                <w:lang w:val="sr-Cyrl-CS"/>
              </w:rPr>
              <w:t xml:space="preserve">: </w:t>
            </w:r>
            <w:r w:rsidRPr="00E766A8">
              <w:rPr>
                <w:b/>
                <w:sz w:val="18"/>
                <w:szCs w:val="18"/>
                <w:lang w:val="en-GB"/>
              </w:rPr>
              <w:t>PHARMACODYNAMIC</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jc w:val="both"/>
              <w:rPr>
                <w:sz w:val="18"/>
                <w:szCs w:val="18"/>
                <w:lang w:val="en-GB"/>
              </w:rPr>
            </w:pPr>
            <w:r w:rsidRPr="00E766A8">
              <w:rPr>
                <w:b/>
                <w:bCs/>
                <w:sz w:val="18"/>
                <w:szCs w:val="18"/>
              </w:rPr>
              <w:t xml:space="preserve">Teacher (Family name, the first name): </w:t>
            </w:r>
            <w:r w:rsidR="00613F86" w:rsidRPr="00E766A8">
              <w:rPr>
                <w:b/>
                <w:bCs/>
                <w:sz w:val="18"/>
                <w:szCs w:val="18"/>
                <w:lang w:val="sr-Cyrl-CS"/>
              </w:rPr>
              <w:t>:</w:t>
            </w:r>
            <w:r w:rsidR="0037605E" w:rsidRPr="00E766A8">
              <w:rPr>
                <w:b/>
                <w:bCs/>
                <w:sz w:val="18"/>
                <w:szCs w:val="18"/>
                <w:lang w:val="en-GB"/>
              </w:rPr>
              <w:t xml:space="preserve"> </w:t>
            </w:r>
            <w:r w:rsidRPr="00E766A8">
              <w:rPr>
                <w:b/>
                <w:bCs/>
                <w:sz w:val="18"/>
                <w:szCs w:val="18"/>
                <w:lang w:val="en-GB"/>
              </w:rPr>
              <w:t>Professor</w:t>
            </w:r>
            <w:r w:rsidR="0037605E" w:rsidRPr="00E766A8">
              <w:rPr>
                <w:b/>
                <w:bCs/>
                <w:sz w:val="18"/>
                <w:szCs w:val="18"/>
                <w:lang w:val="en-GB"/>
              </w:rPr>
              <w:t xml:space="preserve"> Ljiljana </w:t>
            </w:r>
            <w:proofErr w:type="spellStart"/>
            <w:r w:rsidR="0037605E" w:rsidRPr="00E766A8">
              <w:rPr>
                <w:b/>
                <w:bCs/>
                <w:sz w:val="18"/>
                <w:szCs w:val="18"/>
                <w:lang w:val="en-GB"/>
              </w:rPr>
              <w:t>Gojkovic</w:t>
            </w:r>
            <w:proofErr w:type="spellEnd"/>
            <w:r w:rsidR="0037605E" w:rsidRPr="00E766A8">
              <w:rPr>
                <w:b/>
                <w:bCs/>
                <w:sz w:val="18"/>
                <w:szCs w:val="18"/>
                <w:lang w:val="en-GB"/>
              </w:rPr>
              <w:t>́-Bukarica</w:t>
            </w:r>
            <w:r w:rsidRPr="00E766A8">
              <w:rPr>
                <w:b/>
                <w:bCs/>
                <w:sz w:val="18"/>
                <w:szCs w:val="18"/>
                <w:lang w:val="en-GB"/>
              </w:rPr>
              <w:t>, MD, PhD</w:t>
            </w:r>
            <w:r w:rsidR="0037605E" w:rsidRPr="00E766A8">
              <w:rPr>
                <w:b/>
                <w:bCs/>
                <w:sz w:val="18"/>
                <w:szCs w:val="18"/>
                <w:lang w:val="en-GB"/>
              </w:rPr>
              <w:t xml:space="preserve"> (Course coordinator)</w:t>
            </w:r>
            <w:r w:rsidRPr="00E766A8">
              <w:rPr>
                <w:bCs/>
                <w:sz w:val="18"/>
                <w:szCs w:val="18"/>
                <w:lang w:val="en-GB"/>
              </w:rPr>
              <w:t>, Professor</w:t>
            </w:r>
            <w:r w:rsidR="0037605E" w:rsidRPr="00E766A8">
              <w:rPr>
                <w:bCs/>
                <w:sz w:val="18"/>
                <w:szCs w:val="18"/>
                <w:lang w:val="en-GB"/>
              </w:rPr>
              <w:t xml:space="preserve"> Zoran Todorović, </w:t>
            </w:r>
            <w:r w:rsidRPr="00E766A8">
              <w:rPr>
                <w:bCs/>
                <w:sz w:val="18"/>
                <w:szCs w:val="18"/>
                <w:lang w:val="en-GB"/>
              </w:rPr>
              <w:t>MD, PhD, Professor</w:t>
            </w:r>
            <w:r w:rsidR="0037605E" w:rsidRPr="00E766A8">
              <w:rPr>
                <w:bCs/>
                <w:sz w:val="18"/>
                <w:szCs w:val="18"/>
                <w:lang w:val="en-GB"/>
              </w:rPr>
              <w:t xml:space="preserve"> Dragan Obradović,</w:t>
            </w:r>
            <w:r w:rsidRPr="00E766A8">
              <w:rPr>
                <w:bCs/>
                <w:sz w:val="18"/>
                <w:szCs w:val="18"/>
                <w:lang w:val="en-GB"/>
              </w:rPr>
              <w:t xml:space="preserve"> MD, PhD, Professor </w:t>
            </w:r>
            <w:r w:rsidR="0037605E" w:rsidRPr="00E766A8">
              <w:rPr>
                <w:bCs/>
                <w:sz w:val="18"/>
                <w:szCs w:val="18"/>
                <w:lang w:val="en-GB"/>
              </w:rPr>
              <w:t xml:space="preserve">Miroslav Radenković, </w:t>
            </w:r>
            <w:r w:rsidRPr="00E766A8">
              <w:rPr>
                <w:bCs/>
                <w:sz w:val="18"/>
                <w:szCs w:val="18"/>
                <w:lang w:val="en-GB"/>
              </w:rPr>
              <w:t>MD, PhD, Professor</w:t>
            </w:r>
            <w:r w:rsidR="0037605E" w:rsidRPr="00E766A8">
              <w:rPr>
                <w:bCs/>
                <w:sz w:val="18"/>
                <w:szCs w:val="18"/>
                <w:lang w:val="en-GB"/>
              </w:rPr>
              <w:t xml:space="preserve"> Milica </w:t>
            </w:r>
            <w:proofErr w:type="spellStart"/>
            <w:r w:rsidR="0037605E" w:rsidRPr="00E766A8">
              <w:rPr>
                <w:bCs/>
                <w:sz w:val="18"/>
                <w:szCs w:val="18"/>
                <w:lang w:val="en-GB"/>
              </w:rPr>
              <w:t>Bajčetic</w:t>
            </w:r>
            <w:proofErr w:type="spellEnd"/>
            <w:r w:rsidR="0037605E" w:rsidRPr="00E766A8">
              <w:rPr>
                <w:bCs/>
                <w:sz w:val="18"/>
                <w:szCs w:val="18"/>
                <w:lang w:val="en-GB"/>
              </w:rPr>
              <w:t xml:space="preserve">́, </w:t>
            </w:r>
            <w:r w:rsidRPr="00E766A8">
              <w:rPr>
                <w:bCs/>
                <w:sz w:val="18"/>
                <w:szCs w:val="18"/>
                <w:lang w:val="en-GB"/>
              </w:rPr>
              <w:t xml:space="preserve">MD, PhD, Professor </w:t>
            </w:r>
            <w:r w:rsidR="0037605E" w:rsidRPr="00E766A8">
              <w:rPr>
                <w:bCs/>
                <w:sz w:val="18"/>
                <w:szCs w:val="18"/>
                <w:lang w:val="en-GB"/>
              </w:rPr>
              <w:t>Gordana Dragović-</w:t>
            </w:r>
            <w:proofErr w:type="spellStart"/>
            <w:r w:rsidR="0037605E" w:rsidRPr="00E766A8">
              <w:rPr>
                <w:bCs/>
                <w:sz w:val="18"/>
                <w:szCs w:val="18"/>
                <w:lang w:val="en-GB"/>
              </w:rPr>
              <w:t>Lukic</w:t>
            </w:r>
            <w:proofErr w:type="spellEnd"/>
            <w:r w:rsidR="0037605E" w:rsidRPr="00E766A8">
              <w:rPr>
                <w:bCs/>
                <w:sz w:val="18"/>
                <w:szCs w:val="18"/>
                <w:lang w:val="en-GB"/>
              </w:rPr>
              <w:t xml:space="preserve">́, </w:t>
            </w:r>
            <w:r w:rsidRPr="00E766A8">
              <w:rPr>
                <w:bCs/>
                <w:sz w:val="18"/>
                <w:szCs w:val="18"/>
                <w:lang w:val="en-GB"/>
              </w:rPr>
              <w:t>MD, PhD, Professor</w:t>
            </w:r>
            <w:r w:rsidR="0037605E" w:rsidRPr="00E766A8">
              <w:rPr>
                <w:bCs/>
                <w:sz w:val="18"/>
                <w:szCs w:val="18"/>
                <w:lang w:val="en-GB"/>
              </w:rPr>
              <w:t xml:space="preserve"> Nevena Divac, </w:t>
            </w:r>
            <w:r w:rsidRPr="00E766A8">
              <w:rPr>
                <w:bCs/>
                <w:sz w:val="18"/>
                <w:szCs w:val="18"/>
                <w:lang w:val="en-GB"/>
              </w:rPr>
              <w:t xml:space="preserve">MD, PhD, Assistant </w:t>
            </w:r>
            <w:proofErr w:type="spellStart"/>
            <w:r w:rsidRPr="00E766A8">
              <w:rPr>
                <w:bCs/>
                <w:sz w:val="18"/>
                <w:szCs w:val="18"/>
                <w:lang w:val="en-GB"/>
              </w:rPr>
              <w:t>Proffesor</w:t>
            </w:r>
            <w:proofErr w:type="spellEnd"/>
            <w:r w:rsidR="0037605E" w:rsidRPr="00E766A8">
              <w:rPr>
                <w:bCs/>
                <w:sz w:val="18"/>
                <w:szCs w:val="18"/>
                <w:lang w:val="en-GB"/>
              </w:rPr>
              <w:t xml:space="preserve"> Dragana </w:t>
            </w:r>
            <w:proofErr w:type="spellStart"/>
            <w:r w:rsidR="0037605E" w:rsidRPr="00E766A8">
              <w:rPr>
                <w:bCs/>
                <w:sz w:val="18"/>
                <w:szCs w:val="18"/>
                <w:lang w:val="en-GB"/>
              </w:rPr>
              <w:t>Srebro</w:t>
            </w:r>
            <w:proofErr w:type="spellEnd"/>
            <w:r w:rsidR="0037605E" w:rsidRPr="00E766A8">
              <w:rPr>
                <w:bCs/>
                <w:sz w:val="18"/>
                <w:szCs w:val="18"/>
                <w:lang w:val="en-GB"/>
              </w:rPr>
              <w:t xml:space="preserve">, </w:t>
            </w:r>
            <w:r w:rsidRPr="00E766A8">
              <w:rPr>
                <w:bCs/>
                <w:sz w:val="18"/>
                <w:szCs w:val="18"/>
                <w:lang w:val="en-GB"/>
              </w:rPr>
              <w:t>MD, PhD,</w:t>
            </w:r>
            <w:r w:rsidR="0037605E" w:rsidRPr="00E766A8">
              <w:rPr>
                <w:bCs/>
                <w:sz w:val="18"/>
                <w:szCs w:val="18"/>
                <w:lang w:val="en-GB"/>
              </w:rPr>
              <w:t xml:space="preserve"> Jovana Rajković, Research Associate</w:t>
            </w:r>
            <w:r w:rsidRPr="00E766A8">
              <w:rPr>
                <w:bCs/>
                <w:sz w:val="18"/>
                <w:szCs w:val="18"/>
                <w:lang w:val="en-GB"/>
              </w:rPr>
              <w:t>, Professor</w:t>
            </w:r>
            <w:r w:rsidR="0037605E" w:rsidRPr="00E766A8">
              <w:rPr>
                <w:bCs/>
                <w:sz w:val="18"/>
                <w:szCs w:val="18"/>
                <w:lang w:val="en-GB"/>
              </w:rPr>
              <w:t xml:space="preserve"> Vitomir </w:t>
            </w:r>
            <w:proofErr w:type="spellStart"/>
            <w:r w:rsidR="0037605E" w:rsidRPr="00E766A8">
              <w:rPr>
                <w:bCs/>
                <w:sz w:val="18"/>
                <w:szCs w:val="18"/>
                <w:lang w:val="en-GB"/>
              </w:rPr>
              <w:t>Ćupic</w:t>
            </w:r>
            <w:proofErr w:type="spellEnd"/>
            <w:r w:rsidR="0037605E" w:rsidRPr="00E766A8">
              <w:rPr>
                <w:bCs/>
                <w:sz w:val="18"/>
                <w:szCs w:val="18"/>
                <w:lang w:val="en-GB"/>
              </w:rPr>
              <w:t xml:space="preserve">́, </w:t>
            </w:r>
            <w:r w:rsidRPr="00E766A8">
              <w:rPr>
                <w:bCs/>
                <w:sz w:val="18"/>
                <w:szCs w:val="18"/>
                <w:lang w:val="en-GB"/>
              </w:rPr>
              <w:t>PhD, Professor</w:t>
            </w:r>
            <w:r w:rsidR="0037605E" w:rsidRPr="00E766A8">
              <w:rPr>
                <w:bCs/>
                <w:sz w:val="18"/>
                <w:szCs w:val="18"/>
                <w:lang w:val="en-GB"/>
              </w:rPr>
              <w:t xml:space="preserve"> Vera </w:t>
            </w:r>
            <w:proofErr w:type="spellStart"/>
            <w:r w:rsidR="0037605E" w:rsidRPr="00E766A8">
              <w:rPr>
                <w:bCs/>
                <w:sz w:val="18"/>
                <w:szCs w:val="18"/>
                <w:lang w:val="en-GB"/>
              </w:rPr>
              <w:t>Ćelic</w:t>
            </w:r>
            <w:proofErr w:type="spellEnd"/>
            <w:r w:rsidR="0037605E" w:rsidRPr="00E766A8">
              <w:rPr>
                <w:bCs/>
                <w:sz w:val="18"/>
                <w:szCs w:val="18"/>
                <w:lang w:val="en-GB"/>
              </w:rPr>
              <w:t>́</w:t>
            </w:r>
            <w:r w:rsidRPr="00E766A8">
              <w:rPr>
                <w:bCs/>
                <w:sz w:val="18"/>
                <w:szCs w:val="18"/>
                <w:lang w:val="en-GB"/>
              </w:rPr>
              <w:t>, MD, PhD</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rPr>
                <w:bCs/>
                <w:sz w:val="18"/>
                <w:szCs w:val="18"/>
                <w:lang w:val="en-GB"/>
              </w:rPr>
            </w:pPr>
            <w:r w:rsidRPr="00E766A8">
              <w:rPr>
                <w:bCs/>
                <w:sz w:val="18"/>
                <w:szCs w:val="18"/>
              </w:rPr>
              <w:t>Status of the course</w:t>
            </w:r>
            <w:r w:rsidRPr="00E766A8">
              <w:rPr>
                <w:bCs/>
                <w:sz w:val="18"/>
                <w:szCs w:val="18"/>
                <w:lang w:val="sr-Cyrl-CS"/>
              </w:rPr>
              <w:t>:</w:t>
            </w:r>
            <w:r w:rsidRPr="00E766A8">
              <w:rPr>
                <w:sz w:val="18"/>
                <w:szCs w:val="18"/>
              </w:rPr>
              <w:t xml:space="preserve"> </w:t>
            </w:r>
            <w:r w:rsidR="0037605E" w:rsidRPr="00E766A8">
              <w:rPr>
                <w:bCs/>
                <w:sz w:val="18"/>
                <w:szCs w:val="18"/>
                <w:lang w:val="en-GB"/>
              </w:rPr>
              <w:t>Mandatory</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rPr>
                <w:b/>
                <w:bCs/>
                <w:sz w:val="18"/>
                <w:szCs w:val="18"/>
                <w:lang w:val="ru-RU"/>
              </w:rPr>
            </w:pPr>
            <w:r w:rsidRPr="00E766A8">
              <w:rPr>
                <w:bCs/>
                <w:sz w:val="18"/>
                <w:szCs w:val="18"/>
              </w:rPr>
              <w:t>Number of ECTS points:</w:t>
            </w:r>
            <w:r w:rsidRPr="00E766A8">
              <w:rPr>
                <w:bCs/>
                <w:sz w:val="18"/>
                <w:szCs w:val="18"/>
                <w:lang w:val="sr-Cyrl-CS"/>
              </w:rPr>
              <w:t xml:space="preserve"> </w:t>
            </w:r>
            <w:r w:rsidR="00613F86" w:rsidRPr="00E766A8">
              <w:rPr>
                <w:b/>
                <w:bCs/>
                <w:sz w:val="18"/>
                <w:szCs w:val="18"/>
                <w:lang w:val="ru-RU"/>
              </w:rPr>
              <w:t xml:space="preserve"> 5</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rPr>
                <w:bCs/>
                <w:sz w:val="18"/>
                <w:szCs w:val="18"/>
              </w:rPr>
            </w:pPr>
            <w:r w:rsidRPr="00E766A8">
              <w:rPr>
                <w:b/>
                <w:bCs/>
                <w:sz w:val="18"/>
                <w:szCs w:val="18"/>
              </w:rPr>
              <w:t xml:space="preserve">Course prerequisites: </w:t>
            </w:r>
            <w:r w:rsidR="00613F86" w:rsidRPr="00E766A8">
              <w:rPr>
                <w:b/>
                <w:bCs/>
                <w:sz w:val="18"/>
                <w:szCs w:val="18"/>
                <w:lang w:val="ru-RU"/>
              </w:rPr>
              <w:t xml:space="preserve"> </w:t>
            </w:r>
            <w:r w:rsidR="00613F86" w:rsidRPr="00E766A8">
              <w:rPr>
                <w:bCs/>
                <w:sz w:val="18"/>
                <w:szCs w:val="18"/>
                <w:lang w:val="ru-RU"/>
              </w:rPr>
              <w:t>S</w:t>
            </w:r>
            <w:r w:rsidR="00613F86" w:rsidRPr="00E766A8">
              <w:rPr>
                <w:bCs/>
                <w:sz w:val="18"/>
                <w:szCs w:val="18"/>
                <w:lang w:val="sr-Latn-CS"/>
              </w:rPr>
              <w:t>uccessful completition of the second semestar</w:t>
            </w:r>
            <w:r w:rsidR="00613F86" w:rsidRPr="00E766A8">
              <w:rPr>
                <w:bCs/>
                <w:sz w:val="18"/>
                <w:szCs w:val="18"/>
              </w:rPr>
              <w:t xml:space="preserve"> of the PhD studies (upon entering the third semester)</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rPr>
                <w:b/>
                <w:bCs/>
                <w:sz w:val="18"/>
                <w:szCs w:val="18"/>
                <w:lang w:val="sr-Cyrl-CS"/>
              </w:rPr>
            </w:pPr>
            <w:r w:rsidRPr="00E766A8">
              <w:rPr>
                <w:b/>
                <w:bCs/>
                <w:sz w:val="18"/>
                <w:szCs w:val="18"/>
              </w:rPr>
              <w:t>Objectives of the course</w:t>
            </w:r>
            <w:r w:rsidRPr="00E766A8">
              <w:rPr>
                <w:b/>
                <w:bCs/>
                <w:sz w:val="18"/>
                <w:szCs w:val="18"/>
                <w:lang w:val="sr-Cyrl-CS"/>
              </w:rPr>
              <w:t xml:space="preserve"> </w:t>
            </w:r>
          </w:p>
          <w:p w:rsidR="00613F86" w:rsidRPr="00E766A8" w:rsidRDefault="0037605E" w:rsidP="00106F22">
            <w:pPr>
              <w:snapToGrid w:val="0"/>
              <w:jc w:val="both"/>
              <w:rPr>
                <w:sz w:val="18"/>
                <w:szCs w:val="18"/>
                <w:lang w:val="sr-Latn-CS"/>
              </w:rPr>
            </w:pPr>
            <w:r w:rsidRPr="00E766A8">
              <w:rPr>
                <w:bCs/>
                <w:sz w:val="18"/>
                <w:szCs w:val="18"/>
              </w:rPr>
              <w:t xml:space="preserve">The program is designed to acquire new knowledge, more precise - to develop research skills in the field of pharmacology, clinical pharmacology and toxicology, based on contact hours and laboratory research rotations. Research training, classical and modern experimental techniques and close interaction with more experienced researchers during laboratory rotations will lead to creative development of researchers, who can later successfully implement acquired knowledge, independently or in a team research </w:t>
            </w:r>
            <w:proofErr w:type="spellStart"/>
            <w:r w:rsidRPr="00E766A8">
              <w:rPr>
                <w:bCs/>
                <w:sz w:val="18"/>
                <w:szCs w:val="18"/>
              </w:rPr>
              <w:t>pharmacotherapeutic</w:t>
            </w:r>
            <w:proofErr w:type="spellEnd"/>
            <w:r w:rsidRPr="00E766A8">
              <w:rPr>
                <w:bCs/>
                <w:sz w:val="18"/>
                <w:szCs w:val="18"/>
              </w:rPr>
              <w:t xml:space="preserve"> problems and apply for positions in academic and health institutions as well as in industry.</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spacing w:before="60"/>
              <w:rPr>
                <w:b/>
                <w:bCs/>
                <w:sz w:val="18"/>
                <w:szCs w:val="18"/>
                <w:lang w:val="sr-Cyrl-CS"/>
              </w:rPr>
            </w:pPr>
            <w:r w:rsidRPr="00E766A8">
              <w:rPr>
                <w:b/>
                <w:bCs/>
                <w:sz w:val="18"/>
                <w:szCs w:val="18"/>
              </w:rPr>
              <w:t>Outcomes of the course</w:t>
            </w:r>
            <w:r w:rsidRPr="00E766A8">
              <w:rPr>
                <w:b/>
                <w:bCs/>
                <w:sz w:val="18"/>
                <w:szCs w:val="18"/>
                <w:lang w:val="sr-Cyrl-CS"/>
              </w:rPr>
              <w:t xml:space="preserve"> </w:t>
            </w:r>
          </w:p>
          <w:p w:rsidR="00613F86" w:rsidRPr="00E766A8" w:rsidRDefault="0037605E" w:rsidP="00106F22">
            <w:pPr>
              <w:snapToGrid w:val="0"/>
              <w:jc w:val="both"/>
              <w:rPr>
                <w:b/>
                <w:bCs/>
                <w:sz w:val="18"/>
                <w:szCs w:val="18"/>
                <w:lang w:val="sr-Latn-CS"/>
              </w:rPr>
            </w:pPr>
            <w:r w:rsidRPr="00E766A8">
              <w:rPr>
                <w:bCs/>
                <w:sz w:val="18"/>
                <w:szCs w:val="18"/>
                <w:lang w:val="sr-Latn-CS"/>
              </w:rPr>
              <w:t>Students are expected to be able to design and perform different types of experimental pharmacological research using different experimental techniques, to analyze and interpret research results, written and oral scientific communication, critical analysis and interpretation of pharmacological literature.</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rPr>
                <w:b/>
                <w:bCs/>
                <w:sz w:val="18"/>
                <w:szCs w:val="18"/>
              </w:rPr>
            </w:pPr>
            <w:r w:rsidRPr="00E766A8">
              <w:rPr>
                <w:b/>
                <w:bCs/>
                <w:sz w:val="18"/>
                <w:szCs w:val="18"/>
              </w:rPr>
              <w:t>Content of the course</w:t>
            </w:r>
          </w:p>
          <w:p w:rsidR="00613F86" w:rsidRPr="00E766A8" w:rsidRDefault="0037605E" w:rsidP="00106F22">
            <w:pPr>
              <w:autoSpaceDE w:val="0"/>
              <w:snapToGrid w:val="0"/>
              <w:jc w:val="both"/>
              <w:rPr>
                <w:b/>
                <w:bCs/>
                <w:sz w:val="18"/>
                <w:szCs w:val="18"/>
              </w:rPr>
            </w:pPr>
            <w:r w:rsidRPr="00E766A8">
              <w:rPr>
                <w:b/>
                <w:bCs/>
                <w:sz w:val="18"/>
                <w:szCs w:val="18"/>
              </w:rPr>
              <w:t xml:space="preserve"> </w:t>
            </w:r>
            <w:r w:rsidRPr="00E766A8">
              <w:rPr>
                <w:bCs/>
                <w:sz w:val="18"/>
                <w:szCs w:val="18"/>
              </w:rPr>
              <w:t xml:space="preserve">Introduction to the mechanisms of action of drugs, experimental models and techniques in </w:t>
            </w:r>
            <w:r w:rsidR="00106F22" w:rsidRPr="00E766A8">
              <w:rPr>
                <w:bCs/>
                <w:sz w:val="18"/>
                <w:szCs w:val="18"/>
              </w:rPr>
              <w:t>pharmacodynamics</w:t>
            </w:r>
            <w:r w:rsidRPr="00E766A8">
              <w:rPr>
                <w:bCs/>
                <w:sz w:val="18"/>
                <w:szCs w:val="18"/>
              </w:rPr>
              <w:t xml:space="preserve"> research and the effect of drugs at the level of tissues, organs and organisms. Study of drug-receptor interaction, drug-receptor binding studies, concentration-dependent curves, antagonism analysis, and </w:t>
            </w:r>
            <w:r w:rsidR="00106F22" w:rsidRPr="00E766A8">
              <w:rPr>
                <w:bCs/>
                <w:sz w:val="18"/>
                <w:szCs w:val="18"/>
              </w:rPr>
              <w:t>pharmacodynamics</w:t>
            </w:r>
            <w:r w:rsidRPr="00E766A8">
              <w:rPr>
                <w:bCs/>
                <w:sz w:val="18"/>
                <w:szCs w:val="18"/>
              </w:rPr>
              <w:t xml:space="preserve"> interactions. Relationship between drug structure and its function. Study of drugs that modulate, activate or inhibit different types of receptors, ion channels, active transporters and enzymes. Mechanism of action of cardiovascular drugs, pharmacological regulation of vascular tone and endothelial function. Mechanism of action of antibiotics and antiviral drugs. Mechanism of action of immunosuppressive drugs.</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rPr>
                <w:b/>
                <w:bCs/>
                <w:sz w:val="18"/>
                <w:szCs w:val="18"/>
              </w:rPr>
            </w:pPr>
            <w:r w:rsidRPr="00E766A8">
              <w:rPr>
                <w:b/>
                <w:bCs/>
                <w:sz w:val="18"/>
                <w:szCs w:val="18"/>
              </w:rPr>
              <w:t>References (Literature) – recommended readings:</w:t>
            </w:r>
          </w:p>
          <w:p w:rsidR="0037605E" w:rsidRPr="00E766A8" w:rsidRDefault="0037605E" w:rsidP="00106F22">
            <w:pPr>
              <w:snapToGrid w:val="0"/>
              <w:rPr>
                <w:bCs/>
                <w:sz w:val="18"/>
                <w:szCs w:val="18"/>
                <w:lang w:val="sr-Latn-CS"/>
              </w:rPr>
            </w:pPr>
            <w:r w:rsidRPr="00E766A8">
              <w:rPr>
                <w:bCs/>
                <w:sz w:val="18"/>
                <w:szCs w:val="18"/>
                <w:lang w:val="sr-Latn-CS"/>
              </w:rPr>
              <w:t>Goodman and Gilman’s. The pharmacol</w:t>
            </w:r>
            <w:r w:rsidR="00E766A8">
              <w:rPr>
                <w:bCs/>
                <w:sz w:val="18"/>
                <w:szCs w:val="18"/>
                <w:lang w:val="sr-Latn-CS"/>
              </w:rPr>
              <w:t>ogical basis of therapeutics (13</w:t>
            </w:r>
            <w:r w:rsidRPr="00E766A8">
              <w:rPr>
                <w:bCs/>
                <w:sz w:val="18"/>
                <w:szCs w:val="18"/>
                <w:vertAlign w:val="superscript"/>
                <w:lang w:val="sr-Latn-CS"/>
              </w:rPr>
              <w:t>th</w:t>
            </w:r>
            <w:r w:rsidRPr="00E766A8">
              <w:rPr>
                <w:bCs/>
                <w:sz w:val="18"/>
                <w:szCs w:val="18"/>
                <w:lang w:val="sr-Latn-CS"/>
              </w:rPr>
              <w:t xml:space="preserve"> Edition)</w:t>
            </w:r>
            <w:r w:rsidR="00E766A8">
              <w:rPr>
                <w:bCs/>
                <w:sz w:val="18"/>
                <w:szCs w:val="18"/>
                <w:lang w:val="sr-Latn-CS"/>
              </w:rPr>
              <w:t>, 2017</w:t>
            </w:r>
            <w:r w:rsidRPr="00E766A8">
              <w:rPr>
                <w:bCs/>
                <w:sz w:val="18"/>
                <w:szCs w:val="18"/>
                <w:lang w:val="sr-Latn-CS"/>
              </w:rPr>
              <w:t>.</w:t>
            </w:r>
          </w:p>
          <w:p w:rsidR="0037605E" w:rsidRPr="00E766A8" w:rsidRDefault="0037605E" w:rsidP="00106F22">
            <w:pPr>
              <w:snapToGrid w:val="0"/>
              <w:rPr>
                <w:bCs/>
                <w:sz w:val="18"/>
                <w:szCs w:val="18"/>
                <w:lang w:val="sr-Latn-CS"/>
              </w:rPr>
            </w:pPr>
            <w:r w:rsidRPr="00E766A8">
              <w:rPr>
                <w:bCs/>
                <w:sz w:val="18"/>
                <w:szCs w:val="18"/>
                <w:lang w:val="sr-Latn-CS"/>
              </w:rPr>
              <w:t>Rang &amp; Dale's Pharmacology (9</w:t>
            </w:r>
            <w:r w:rsidRPr="00E766A8">
              <w:rPr>
                <w:bCs/>
                <w:sz w:val="18"/>
                <w:szCs w:val="18"/>
                <w:vertAlign w:val="superscript"/>
                <w:lang w:val="sr-Latn-CS"/>
              </w:rPr>
              <w:t>th</w:t>
            </w:r>
            <w:r w:rsidRPr="00E766A8">
              <w:rPr>
                <w:bCs/>
                <w:sz w:val="18"/>
                <w:szCs w:val="18"/>
                <w:lang w:val="sr-Latn-CS"/>
              </w:rPr>
              <w:t xml:space="preserve"> Edition).H.P. Rang, M.M. Dale</w:t>
            </w:r>
            <w:r w:rsidR="00E766A8">
              <w:rPr>
                <w:bCs/>
                <w:sz w:val="18"/>
                <w:szCs w:val="18"/>
                <w:lang w:val="sr-Latn-CS"/>
              </w:rPr>
              <w:t xml:space="preserve">, J. </w:t>
            </w:r>
            <w:r w:rsidR="00B85630">
              <w:rPr>
                <w:bCs/>
                <w:sz w:val="18"/>
                <w:szCs w:val="18"/>
                <w:lang w:val="sr-Latn-CS"/>
              </w:rPr>
              <w:t>M. Ritter and R. J. Flower, 2018</w:t>
            </w:r>
            <w:bookmarkStart w:id="0" w:name="_GoBack"/>
            <w:bookmarkEnd w:id="0"/>
            <w:r w:rsidR="00E766A8">
              <w:rPr>
                <w:bCs/>
                <w:sz w:val="18"/>
                <w:szCs w:val="18"/>
                <w:lang w:val="sr-Latn-CS"/>
              </w:rPr>
              <w:t>.</w:t>
            </w:r>
          </w:p>
          <w:p w:rsidR="0037605E" w:rsidRPr="00E766A8" w:rsidRDefault="0037605E" w:rsidP="00106F22">
            <w:pPr>
              <w:snapToGrid w:val="0"/>
              <w:rPr>
                <w:bCs/>
                <w:sz w:val="18"/>
                <w:szCs w:val="18"/>
                <w:lang w:val="sr-Latn-CS"/>
              </w:rPr>
            </w:pPr>
            <w:r w:rsidRPr="00E766A8">
              <w:rPr>
                <w:bCs/>
                <w:sz w:val="18"/>
                <w:szCs w:val="18"/>
                <w:lang w:val="sr-Latn-CS"/>
              </w:rPr>
              <w:t>Francesco Clementi (Editor), Guido Fumagalli (Editor). General and Molecular Pharmacology: Principles of Drug Action (2015).</w:t>
            </w:r>
          </w:p>
          <w:p w:rsidR="0037605E" w:rsidRPr="00E766A8" w:rsidRDefault="0037605E" w:rsidP="00106F22">
            <w:pPr>
              <w:snapToGrid w:val="0"/>
              <w:rPr>
                <w:bCs/>
                <w:sz w:val="18"/>
                <w:szCs w:val="18"/>
                <w:lang w:val="sr-Latn-CS"/>
              </w:rPr>
            </w:pPr>
            <w:r w:rsidRPr="00E766A8">
              <w:rPr>
                <w:bCs/>
                <w:sz w:val="18"/>
                <w:szCs w:val="18"/>
                <w:lang w:val="sr-Latn-CS"/>
              </w:rPr>
              <w:t>Dr. Amteshwar Singh Jaggi, Jasleen Kaur Virdi, Dr. Anjana Bali, Dr. Nirmal Singh. Cellular and Molecular Pharmacology (Kindle Edition, 2020)</w:t>
            </w:r>
          </w:p>
          <w:p w:rsidR="0037605E" w:rsidRPr="00E766A8" w:rsidRDefault="0037605E" w:rsidP="00106F22">
            <w:pPr>
              <w:snapToGrid w:val="0"/>
              <w:rPr>
                <w:bCs/>
                <w:sz w:val="18"/>
                <w:szCs w:val="18"/>
                <w:lang w:val="sr-Latn-CS"/>
              </w:rPr>
            </w:pPr>
            <w:r w:rsidRPr="00E766A8">
              <w:rPr>
                <w:bCs/>
                <w:sz w:val="18"/>
                <w:szCs w:val="18"/>
                <w:lang w:val="sr-Latn-CS"/>
              </w:rPr>
              <w:t>Terry Kenakin. Pharmacology in Drug Discovery and Development. Understanding Drug Response (Second Edition, 2016)</w:t>
            </w:r>
          </w:p>
          <w:p w:rsidR="0037605E" w:rsidRPr="00E766A8" w:rsidRDefault="0037605E" w:rsidP="00106F22">
            <w:pPr>
              <w:snapToGrid w:val="0"/>
              <w:rPr>
                <w:b/>
                <w:bCs/>
                <w:sz w:val="18"/>
                <w:szCs w:val="18"/>
                <w:lang w:val="sr-Latn-CS"/>
              </w:rPr>
            </w:pPr>
            <w:r w:rsidRPr="00E766A8">
              <w:rPr>
                <w:bCs/>
                <w:sz w:val="18"/>
                <w:szCs w:val="18"/>
                <w:lang w:val="sr-Latn-CS"/>
              </w:rPr>
              <w:t>Y. Robert Li. Cardiovascular Diseases. From Molecular Pharmacology to Evidence-Based Therapeutics (Kindle Edition, 2015)</w:t>
            </w:r>
          </w:p>
        </w:tc>
      </w:tr>
      <w:tr w:rsidR="00613F86" w:rsidRPr="00106F22" w:rsidTr="00106F22">
        <w:tc>
          <w:tcPr>
            <w:tcW w:w="5098" w:type="dxa"/>
            <w:tcBorders>
              <w:top w:val="single" w:sz="4" w:space="0" w:color="000000"/>
              <w:left w:val="single" w:sz="4" w:space="0" w:color="000000"/>
              <w:bottom w:val="single" w:sz="4" w:space="0" w:color="000000"/>
            </w:tcBorders>
            <w:shd w:val="clear" w:color="auto" w:fill="auto"/>
          </w:tcPr>
          <w:p w:rsidR="00613F86" w:rsidRPr="00E766A8" w:rsidRDefault="00106F22" w:rsidP="00106F22">
            <w:pPr>
              <w:snapToGrid w:val="0"/>
              <w:rPr>
                <w:sz w:val="18"/>
                <w:szCs w:val="18"/>
                <w:lang w:val="sr-Latn-CS"/>
              </w:rPr>
            </w:pPr>
            <w:r w:rsidRPr="00E766A8">
              <w:rPr>
                <w:b/>
                <w:bCs/>
                <w:sz w:val="18"/>
                <w:szCs w:val="18"/>
              </w:rPr>
              <w:t>Number of teaching hours under supervision</w:t>
            </w:r>
            <w:r w:rsidRPr="00E766A8">
              <w:rPr>
                <w:bCs/>
                <w:sz w:val="18"/>
                <w:szCs w:val="18"/>
              </w:rPr>
              <w:t xml:space="preserve"> </w:t>
            </w:r>
            <w:r w:rsidR="00613F86" w:rsidRPr="00E766A8">
              <w:rPr>
                <w:bCs/>
                <w:sz w:val="18"/>
                <w:szCs w:val="18"/>
              </w:rPr>
              <w:t xml:space="preserve">2 </w:t>
            </w:r>
          </w:p>
        </w:tc>
        <w:tc>
          <w:tcPr>
            <w:tcW w:w="1843" w:type="dxa"/>
            <w:tcBorders>
              <w:top w:val="single" w:sz="4" w:space="0" w:color="000000"/>
              <w:left w:val="single" w:sz="4" w:space="0" w:color="000000"/>
              <w:bottom w:val="single" w:sz="4" w:space="0" w:color="000000"/>
            </w:tcBorders>
            <w:shd w:val="clear" w:color="auto" w:fill="auto"/>
          </w:tcPr>
          <w:p w:rsidR="00613F86" w:rsidRPr="00E766A8" w:rsidRDefault="00613F86" w:rsidP="00106F22">
            <w:pPr>
              <w:snapToGrid w:val="0"/>
              <w:rPr>
                <w:sz w:val="18"/>
                <w:szCs w:val="18"/>
                <w:lang w:val="sr-Cyrl-CS"/>
              </w:rPr>
            </w:pPr>
            <w:r w:rsidRPr="00E766A8">
              <w:rPr>
                <w:sz w:val="18"/>
                <w:szCs w:val="18"/>
              </w:rPr>
              <w:t>Lectures</w:t>
            </w:r>
            <w:r w:rsidRPr="00E766A8">
              <w:rPr>
                <w:sz w:val="18"/>
                <w:szCs w:val="18"/>
                <w:lang w:val="sr-Cyrl-CS"/>
              </w:rPr>
              <w:t>:</w:t>
            </w:r>
            <w:r w:rsidR="00106F22" w:rsidRPr="00E766A8">
              <w:rPr>
                <w:sz w:val="18"/>
                <w:szCs w:val="18"/>
                <w:lang w:val="en-GB"/>
              </w:rPr>
              <w:t xml:space="preserve"> </w:t>
            </w:r>
            <w:r w:rsidRPr="00E766A8">
              <w:rPr>
                <w:bCs/>
                <w:sz w:val="18"/>
                <w:szCs w:val="18"/>
                <w:lang w:val="sr-Latn-CS"/>
              </w:rPr>
              <w:t>2</w:t>
            </w:r>
          </w:p>
        </w:tc>
        <w:tc>
          <w:tcPr>
            <w:tcW w:w="2492" w:type="dxa"/>
            <w:tcBorders>
              <w:top w:val="single" w:sz="4" w:space="0" w:color="000000"/>
              <w:left w:val="single" w:sz="4" w:space="0" w:color="000000"/>
              <w:bottom w:val="single" w:sz="4" w:space="0" w:color="000000"/>
              <w:right w:val="single" w:sz="4" w:space="0" w:color="000000"/>
            </w:tcBorders>
            <w:shd w:val="clear" w:color="auto" w:fill="auto"/>
          </w:tcPr>
          <w:p w:rsidR="00613F86" w:rsidRPr="00E766A8" w:rsidRDefault="00106F22" w:rsidP="00106F22">
            <w:pPr>
              <w:snapToGrid w:val="0"/>
              <w:rPr>
                <w:sz w:val="18"/>
                <w:szCs w:val="18"/>
                <w:lang w:val="ru-RU"/>
              </w:rPr>
            </w:pPr>
            <w:r w:rsidRPr="00E766A8">
              <w:rPr>
                <w:sz w:val="18"/>
                <w:szCs w:val="18"/>
              </w:rPr>
              <w:t>Research work</w:t>
            </w:r>
            <w:r w:rsidR="00613F86" w:rsidRPr="00E766A8">
              <w:rPr>
                <w:sz w:val="18"/>
                <w:szCs w:val="18"/>
                <w:lang w:val="ru-RU"/>
              </w:rPr>
              <w:t xml:space="preserve">: </w:t>
            </w:r>
            <w:r w:rsidR="0037605E" w:rsidRPr="00E766A8">
              <w:rPr>
                <w:bCs/>
                <w:sz w:val="18"/>
                <w:szCs w:val="18"/>
                <w:lang w:val="sr-Latn-CS"/>
              </w:rPr>
              <w:t>3</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jc w:val="both"/>
              <w:rPr>
                <w:b/>
                <w:bCs/>
                <w:sz w:val="18"/>
                <w:szCs w:val="18"/>
              </w:rPr>
            </w:pPr>
            <w:r w:rsidRPr="00E766A8">
              <w:rPr>
                <w:b/>
                <w:bCs/>
                <w:sz w:val="18"/>
                <w:szCs w:val="18"/>
              </w:rPr>
              <w:t>Teaching methods</w:t>
            </w:r>
            <w:r w:rsidRPr="00E766A8">
              <w:rPr>
                <w:b/>
                <w:bCs/>
                <w:sz w:val="18"/>
                <w:szCs w:val="18"/>
                <w:lang w:val="sr-Cyrl-CS"/>
              </w:rPr>
              <w:t>.</w:t>
            </w:r>
          </w:p>
          <w:p w:rsidR="00613F86" w:rsidRPr="00E766A8" w:rsidRDefault="00613F86" w:rsidP="00106F22">
            <w:pPr>
              <w:snapToGrid w:val="0"/>
              <w:rPr>
                <w:sz w:val="18"/>
                <w:szCs w:val="18"/>
                <w:lang w:val="sr-Latn-CS"/>
              </w:rPr>
            </w:pPr>
            <w:r w:rsidRPr="00E766A8">
              <w:rPr>
                <w:sz w:val="18"/>
                <w:szCs w:val="18"/>
              </w:rPr>
              <w:t>active communication with attendants,  seminars</w:t>
            </w:r>
            <w:r w:rsidRPr="00E766A8">
              <w:rPr>
                <w:sz w:val="18"/>
                <w:szCs w:val="18"/>
                <w:lang w:val="sr-Cyrl-CS"/>
              </w:rPr>
              <w:t xml:space="preserve">, </w:t>
            </w:r>
            <w:r w:rsidRPr="00E766A8">
              <w:rPr>
                <w:sz w:val="18"/>
                <w:szCs w:val="18"/>
              </w:rPr>
              <w:t>practical work in laboratories</w:t>
            </w:r>
          </w:p>
        </w:tc>
      </w:tr>
      <w:tr w:rsidR="00613F86" w:rsidRPr="00106F22" w:rsidTr="00106F22">
        <w:tc>
          <w:tcPr>
            <w:tcW w:w="9433" w:type="dxa"/>
            <w:gridSpan w:val="3"/>
            <w:tcBorders>
              <w:top w:val="single" w:sz="4" w:space="0" w:color="000000"/>
              <w:left w:val="single" w:sz="4" w:space="0" w:color="000000"/>
              <w:bottom w:val="single" w:sz="4" w:space="0" w:color="000000"/>
              <w:right w:val="single" w:sz="4" w:space="0" w:color="000000"/>
            </w:tcBorders>
            <w:shd w:val="clear" w:color="auto" w:fill="auto"/>
          </w:tcPr>
          <w:p w:rsidR="00106F22" w:rsidRPr="00E766A8" w:rsidRDefault="00106F22" w:rsidP="00106F22">
            <w:pPr>
              <w:autoSpaceDE w:val="0"/>
              <w:rPr>
                <w:b/>
                <w:bCs/>
                <w:sz w:val="18"/>
                <w:szCs w:val="18"/>
                <w:lang w:val="sr-Cyrl-CS"/>
              </w:rPr>
            </w:pPr>
            <w:r w:rsidRPr="00E766A8">
              <w:rPr>
                <w:b/>
                <w:bCs/>
                <w:sz w:val="18"/>
                <w:szCs w:val="18"/>
              </w:rPr>
              <w:t>Assessment of students</w:t>
            </w:r>
            <w:r w:rsidRPr="00E766A8">
              <w:rPr>
                <w:b/>
                <w:bCs/>
                <w:sz w:val="18"/>
                <w:szCs w:val="18"/>
                <w:lang w:val="sr-Cyrl-CS"/>
              </w:rPr>
              <w:t xml:space="preserve"> (</w:t>
            </w:r>
            <w:r w:rsidRPr="00E766A8">
              <w:rPr>
                <w:b/>
                <w:bCs/>
                <w:sz w:val="18"/>
                <w:szCs w:val="18"/>
              </w:rPr>
              <w:t>maximum number of points is</w:t>
            </w:r>
            <w:r w:rsidRPr="00E766A8">
              <w:rPr>
                <w:b/>
                <w:bCs/>
                <w:sz w:val="18"/>
                <w:szCs w:val="18"/>
                <w:lang w:val="sr-Cyrl-CS"/>
              </w:rPr>
              <w:t xml:space="preserve"> 100)</w:t>
            </w:r>
          </w:p>
          <w:p w:rsidR="00613F86" w:rsidRPr="00E766A8" w:rsidRDefault="00613F86" w:rsidP="00106F22">
            <w:pPr>
              <w:autoSpaceDE w:val="0"/>
              <w:rPr>
                <w:bCs/>
                <w:sz w:val="18"/>
                <w:szCs w:val="18"/>
                <w:lang w:val="sr-Latn-CS"/>
              </w:rPr>
            </w:pPr>
            <w:r w:rsidRPr="00E766A8">
              <w:rPr>
                <w:bCs/>
                <w:sz w:val="18"/>
                <w:szCs w:val="18"/>
                <w:lang w:val="sr-Latn-CS"/>
              </w:rPr>
              <w:t xml:space="preserve">We expect and hope that students accumulate 100 credits on this elective course.  Nevertheless, the </w:t>
            </w:r>
            <w:r w:rsidRPr="00E766A8">
              <w:rPr>
                <w:bCs/>
                <w:sz w:val="18"/>
                <w:szCs w:val="18"/>
              </w:rPr>
              <w:t>mark will be formed as cumulative mark from following parts: preparation of seminars</w:t>
            </w:r>
            <w:r w:rsidRPr="00E766A8">
              <w:rPr>
                <w:bCs/>
                <w:sz w:val="18"/>
                <w:szCs w:val="18"/>
                <w:lang w:val="sr-Cyrl-CS"/>
              </w:rPr>
              <w:t xml:space="preserve"> </w:t>
            </w:r>
            <w:r w:rsidRPr="00E766A8">
              <w:rPr>
                <w:bCs/>
                <w:sz w:val="18"/>
                <w:szCs w:val="18"/>
                <w:lang w:val="sr-Latn-CS"/>
              </w:rPr>
              <w:t xml:space="preserve">reports </w:t>
            </w:r>
            <w:r w:rsidRPr="00E766A8">
              <w:rPr>
                <w:bCs/>
                <w:sz w:val="18"/>
                <w:szCs w:val="18"/>
              </w:rPr>
              <w:t xml:space="preserve">and midterm exam tests </w:t>
            </w:r>
            <w:r w:rsidRPr="00E766A8">
              <w:rPr>
                <w:bCs/>
                <w:sz w:val="18"/>
                <w:szCs w:val="18"/>
                <w:lang w:val="sr-Cyrl-CS"/>
              </w:rPr>
              <w:t xml:space="preserve">(30%), </w:t>
            </w:r>
            <w:r w:rsidRPr="00E766A8">
              <w:rPr>
                <w:bCs/>
                <w:sz w:val="18"/>
                <w:szCs w:val="18"/>
              </w:rPr>
              <w:t xml:space="preserve">regular attendance at lectures and seminars </w:t>
            </w:r>
            <w:r w:rsidRPr="00E766A8">
              <w:rPr>
                <w:bCs/>
                <w:sz w:val="18"/>
                <w:szCs w:val="18"/>
                <w:lang w:val="sr-Cyrl-CS"/>
              </w:rPr>
              <w:t xml:space="preserve">(15%) </w:t>
            </w:r>
            <w:r w:rsidRPr="00E766A8">
              <w:rPr>
                <w:bCs/>
                <w:sz w:val="18"/>
                <w:szCs w:val="18"/>
              </w:rPr>
              <w:t>and final written essay</w:t>
            </w:r>
            <w:r w:rsidRPr="00E766A8">
              <w:rPr>
                <w:bCs/>
                <w:sz w:val="18"/>
                <w:szCs w:val="18"/>
                <w:lang w:val="sr-Cyrl-CS"/>
              </w:rPr>
              <w:t xml:space="preserve"> (55%).</w:t>
            </w:r>
          </w:p>
        </w:tc>
      </w:tr>
    </w:tbl>
    <w:p w:rsidR="00152C29" w:rsidRPr="00106F22" w:rsidRDefault="00106F22">
      <w:pPr>
        <w:rPr>
          <w:bCs/>
          <w:sz w:val="18"/>
          <w:szCs w:val="18"/>
          <w:lang w:val="sr-Latn-RS"/>
        </w:rPr>
      </w:pPr>
      <w:r w:rsidRPr="00106F22">
        <w:rPr>
          <w:b/>
          <w:bCs/>
          <w:sz w:val="18"/>
          <w:szCs w:val="18"/>
        </w:rPr>
        <w:t>Chart</w:t>
      </w:r>
      <w:r w:rsidRPr="00106F22">
        <w:rPr>
          <w:b/>
          <w:bCs/>
          <w:sz w:val="18"/>
          <w:szCs w:val="18"/>
          <w:lang w:val="sr-Cyrl-CS"/>
        </w:rPr>
        <w:t xml:space="preserve"> 5.</w:t>
      </w:r>
      <w:r w:rsidRPr="00106F22">
        <w:rPr>
          <w:b/>
          <w:bCs/>
          <w:sz w:val="18"/>
          <w:szCs w:val="18"/>
        </w:rPr>
        <w:t>1</w:t>
      </w:r>
      <w:r w:rsidRPr="00106F22">
        <w:rPr>
          <w:b/>
          <w:bCs/>
          <w:sz w:val="18"/>
          <w:szCs w:val="18"/>
          <w:lang w:val="sr-Cyrl-CS"/>
        </w:rPr>
        <w:t xml:space="preserve"> </w:t>
      </w:r>
      <w:r w:rsidRPr="00106F22">
        <w:rPr>
          <w:bCs/>
          <w:sz w:val="18"/>
          <w:szCs w:val="18"/>
        </w:rPr>
        <w:t>Course specification</w:t>
      </w:r>
    </w:p>
    <w:sectPr w:rsidR="00152C29" w:rsidRPr="00106F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bullet"/>
      <w:lvlText w:val=""/>
      <w:lvlJc w:val="left"/>
      <w:pPr>
        <w:tabs>
          <w:tab w:val="num" w:pos="770"/>
        </w:tabs>
        <w:ind w:left="770"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F86"/>
    <w:rsid w:val="00106F22"/>
    <w:rsid w:val="00152C29"/>
    <w:rsid w:val="003424F6"/>
    <w:rsid w:val="0037605E"/>
    <w:rsid w:val="00613F86"/>
    <w:rsid w:val="00B85630"/>
    <w:rsid w:val="00E76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1D1E4F-D294-46C6-ADC4-0C04C6D54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86"/>
    <w:pPr>
      <w:suppressAutoHyphens/>
      <w:spacing w:after="0" w:line="240" w:lineRule="auto"/>
    </w:pPr>
    <w:rPr>
      <w:rFonts w:ascii="Times New Roman" w:eastAsia="Times New Roman"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13F86"/>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507274">
      <w:bodyDiv w:val="1"/>
      <w:marLeft w:val="0"/>
      <w:marRight w:val="0"/>
      <w:marTop w:val="0"/>
      <w:marBottom w:val="0"/>
      <w:divBdr>
        <w:top w:val="none" w:sz="0" w:space="0" w:color="auto"/>
        <w:left w:val="none" w:sz="0" w:space="0" w:color="auto"/>
        <w:bottom w:val="none" w:sz="0" w:space="0" w:color="auto"/>
        <w:right w:val="none" w:sz="0" w:space="0" w:color="auto"/>
      </w:divBdr>
    </w:div>
    <w:div w:id="473329009">
      <w:bodyDiv w:val="1"/>
      <w:marLeft w:val="0"/>
      <w:marRight w:val="0"/>
      <w:marTop w:val="0"/>
      <w:marBottom w:val="0"/>
      <w:divBdr>
        <w:top w:val="none" w:sz="0" w:space="0" w:color="auto"/>
        <w:left w:val="none" w:sz="0" w:space="0" w:color="auto"/>
        <w:bottom w:val="none" w:sz="0" w:space="0" w:color="auto"/>
        <w:right w:val="none" w:sz="0" w:space="0" w:color="auto"/>
      </w:divBdr>
    </w:div>
    <w:div w:id="630751099">
      <w:bodyDiv w:val="1"/>
      <w:marLeft w:val="0"/>
      <w:marRight w:val="0"/>
      <w:marTop w:val="0"/>
      <w:marBottom w:val="0"/>
      <w:divBdr>
        <w:top w:val="none" w:sz="0" w:space="0" w:color="auto"/>
        <w:left w:val="none" w:sz="0" w:space="0" w:color="auto"/>
        <w:bottom w:val="none" w:sz="0" w:space="0" w:color="auto"/>
        <w:right w:val="none" w:sz="0" w:space="0" w:color="auto"/>
      </w:divBdr>
    </w:div>
    <w:div w:id="992875880">
      <w:bodyDiv w:val="1"/>
      <w:marLeft w:val="0"/>
      <w:marRight w:val="0"/>
      <w:marTop w:val="0"/>
      <w:marBottom w:val="0"/>
      <w:divBdr>
        <w:top w:val="none" w:sz="0" w:space="0" w:color="auto"/>
        <w:left w:val="none" w:sz="0" w:space="0" w:color="auto"/>
        <w:bottom w:val="none" w:sz="0" w:space="0" w:color="auto"/>
        <w:right w:val="none" w:sz="0" w:space="0" w:color="auto"/>
      </w:divBdr>
    </w:div>
    <w:div w:id="1057242602">
      <w:bodyDiv w:val="1"/>
      <w:marLeft w:val="0"/>
      <w:marRight w:val="0"/>
      <w:marTop w:val="0"/>
      <w:marBottom w:val="0"/>
      <w:divBdr>
        <w:top w:val="none" w:sz="0" w:space="0" w:color="auto"/>
        <w:left w:val="none" w:sz="0" w:space="0" w:color="auto"/>
        <w:bottom w:val="none" w:sz="0" w:space="0" w:color="auto"/>
        <w:right w:val="none" w:sz="0" w:space="0" w:color="auto"/>
      </w:divBdr>
    </w:div>
    <w:div w:id="1278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561</Words>
  <Characters>3201</Characters>
  <Application>Microsoft Office Word</Application>
  <DocSecurity>0</DocSecurity>
  <Lines>26</Lines>
  <Paragraphs>7</Paragraphs>
  <ScaleCrop>false</ScaleCrop>
  <Company>Hewlett-Packard Company</Company>
  <LinksUpToDate>false</LinksUpToDate>
  <CharactersWithSpaces>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6</cp:revision>
  <dcterms:created xsi:type="dcterms:W3CDTF">2021-11-16T14:50:00Z</dcterms:created>
  <dcterms:modified xsi:type="dcterms:W3CDTF">2021-11-19T11:24:00Z</dcterms:modified>
</cp:coreProperties>
</file>